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78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2"/>
      </w:tblGrid>
      <w:tr w:rsidR="00905FFF" w14:paraId="4267293B" w14:textId="77777777" w:rsidTr="005A77A3">
        <w:tc>
          <w:tcPr>
            <w:tcW w:w="4820" w:type="dxa"/>
            <w:vAlign w:val="center"/>
          </w:tcPr>
          <w:p w14:paraId="635783E1" w14:textId="22A5BA63" w:rsidR="00905FFF" w:rsidRDefault="00905FFF" w:rsidP="00905FFF">
            <w:r>
              <w:rPr>
                <w:noProof/>
              </w:rPr>
              <w:drawing>
                <wp:inline distT="0" distB="0" distL="0" distR="0" wp14:anchorId="2D8AD6D2" wp14:editId="796B1A4E">
                  <wp:extent cx="1892300" cy="436245"/>
                  <wp:effectExtent l="0" t="0" r="0" b="0"/>
                  <wp:docPr id="1021297133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0" cy="436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2" w:type="dxa"/>
          </w:tcPr>
          <w:p w14:paraId="2F6B4C9F" w14:textId="30AB53A3" w:rsidR="00905FFF" w:rsidRPr="00905FFF" w:rsidRDefault="00905FFF" w:rsidP="00905FFF">
            <w:pPr>
              <w:jc w:val="right"/>
              <w:rPr>
                <w:rStyle w:val="Zdraznnjemn"/>
              </w:rPr>
            </w:pPr>
            <w:r w:rsidRPr="00905FFF">
              <w:rPr>
                <w:rStyle w:val="Zdraznnjemn"/>
              </w:rPr>
              <w:t>AMIRRO s.r.o.</w:t>
            </w:r>
            <w:r w:rsidRPr="00905FFF">
              <w:rPr>
                <w:rStyle w:val="Zdraznnjemn"/>
              </w:rPr>
              <w:br/>
              <w:t>K Lávce 1859</w:t>
            </w:r>
            <w:r w:rsidRPr="00905FFF">
              <w:rPr>
                <w:rStyle w:val="Zdraznnjemn"/>
              </w:rPr>
              <w:br/>
              <w:t>Čelákovice</w:t>
            </w:r>
            <w:r w:rsidRPr="00905FFF">
              <w:rPr>
                <w:rStyle w:val="Zdraznnjemn"/>
              </w:rPr>
              <w:br/>
              <w:t>250 88</w:t>
            </w:r>
          </w:p>
        </w:tc>
      </w:tr>
    </w:tbl>
    <w:p w14:paraId="540AE01F" w14:textId="6AA90259" w:rsidR="00905FFF" w:rsidRDefault="00905FFF" w:rsidP="00905FFF">
      <w:pPr>
        <w:pStyle w:val="Nadpis1"/>
      </w:pPr>
      <w:r>
        <w:t xml:space="preserve">TECHNICKÝ LIST </w:t>
      </w:r>
      <w:r w:rsidR="00056A0B">
        <w:t>1</w:t>
      </w:r>
      <w:r w:rsidR="002C7EF6">
        <w:t>6</w:t>
      </w:r>
      <w:r>
        <w:t>/20</w:t>
      </w:r>
      <w:r w:rsidR="009B0325">
        <w:t>26</w:t>
      </w:r>
    </w:p>
    <w:p w14:paraId="479B4AC9" w14:textId="047BA34B" w:rsidR="00905FFF" w:rsidRPr="005A77A3" w:rsidRDefault="008162B7" w:rsidP="005A77A3">
      <w:pPr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Hliníkový profil pro výrobu rámovaných zrcadel</w:t>
      </w:r>
    </w:p>
    <w:p w14:paraId="66C005AD" w14:textId="246AD41B" w:rsidR="00905FFF" w:rsidRDefault="00905FFF" w:rsidP="005A77A3">
      <w:r>
        <w:t xml:space="preserve">Označení: </w:t>
      </w:r>
      <w:r w:rsidR="008162B7">
        <w:t xml:space="preserve">Profil </w:t>
      </w:r>
      <w:r w:rsidR="004C1C1A">
        <w:t>Pietro</w:t>
      </w:r>
      <w:r w:rsidR="003A1AEE">
        <w:br/>
        <w:t>Využití: Charlotte – hranaté tvary</w:t>
      </w:r>
    </w:p>
    <w:p w14:paraId="5693A82C" w14:textId="77777777" w:rsidR="00905FFF" w:rsidRDefault="00905FFF" w:rsidP="005A77A3"/>
    <w:p w14:paraId="6F1469BD" w14:textId="20B85610" w:rsidR="005A77A3" w:rsidRDefault="004C1C1A" w:rsidP="005A77A3">
      <w:pPr>
        <w:jc w:val="center"/>
      </w:pPr>
      <w:r>
        <w:rPr>
          <w:noProof/>
        </w:rPr>
        <w:drawing>
          <wp:inline distT="0" distB="0" distL="0" distR="0" wp14:anchorId="768E6372" wp14:editId="2BA053BF">
            <wp:extent cx="2094614" cy="2667067"/>
            <wp:effectExtent l="0" t="0" r="1270" b="0"/>
            <wp:docPr id="16284769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766" cy="270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720C3" w14:textId="000D655D" w:rsidR="00043B23" w:rsidRDefault="009B0325" w:rsidP="005A77A3">
      <w:r w:rsidRPr="009B0325">
        <w:rPr>
          <w:b/>
          <w:bCs/>
        </w:rPr>
        <w:t>Rozměry</w:t>
      </w:r>
      <w:r>
        <w:rPr>
          <w:b/>
          <w:bCs/>
        </w:rPr>
        <w:br/>
      </w:r>
      <w:r>
        <w:t xml:space="preserve">Základna – </w:t>
      </w:r>
      <w:r w:rsidR="004C1C1A">
        <w:t>16</w:t>
      </w:r>
      <w:r>
        <w:t xml:space="preserve"> mm</w:t>
      </w:r>
      <w:r>
        <w:br/>
        <w:t xml:space="preserve">Výška – </w:t>
      </w:r>
      <w:r w:rsidR="004C1C1A">
        <w:t>35</w:t>
      </w:r>
      <w:r>
        <w:t xml:space="preserve"> mm </w:t>
      </w:r>
      <w:r>
        <w:br/>
        <w:t xml:space="preserve">Tloušťka stěny – </w:t>
      </w:r>
      <w:r w:rsidR="004C1C1A">
        <w:t>1,3 – 1,6</w:t>
      </w:r>
      <w:r>
        <w:t xml:space="preserve"> mm</w:t>
      </w:r>
      <w:r w:rsidR="00043B23">
        <w:br/>
        <w:t xml:space="preserve">Délka celé tyče – </w:t>
      </w:r>
      <w:r w:rsidR="004C1C1A">
        <w:t>4</w:t>
      </w:r>
      <w:r w:rsidR="00056A0B">
        <w:t xml:space="preserve"> m</w:t>
      </w:r>
    </w:p>
    <w:p w14:paraId="56AD8608" w14:textId="0742BB8D" w:rsidR="009B0325" w:rsidRDefault="009B0325" w:rsidP="005A77A3">
      <w:r>
        <w:rPr>
          <w:b/>
          <w:bCs/>
        </w:rPr>
        <w:t xml:space="preserve">Materiál – </w:t>
      </w:r>
      <w:r w:rsidR="004C1C1A" w:rsidRPr="004C1C1A">
        <w:t>EN-AW 6060</w:t>
      </w:r>
    </w:p>
    <w:p w14:paraId="7FACFFD5" w14:textId="1CF643EE" w:rsidR="009B0325" w:rsidRDefault="009B0325" w:rsidP="005A77A3">
      <w:r>
        <w:rPr>
          <w:b/>
          <w:bCs/>
        </w:rPr>
        <w:t xml:space="preserve">Tvrdost – </w:t>
      </w:r>
      <w:r>
        <w:t>T6</w:t>
      </w:r>
      <w:r w:rsidR="004C1C1A">
        <w:t>6</w:t>
      </w:r>
    </w:p>
    <w:p w14:paraId="2F69EADE" w14:textId="507D8415" w:rsidR="009B0325" w:rsidRDefault="009B0325" w:rsidP="005A77A3">
      <w:r>
        <w:rPr>
          <w:b/>
          <w:bCs/>
        </w:rPr>
        <w:t xml:space="preserve">Hmotnost </w:t>
      </w:r>
      <w:r>
        <w:t>– 0,</w:t>
      </w:r>
      <w:r w:rsidR="004C1C1A">
        <w:t>283</w:t>
      </w:r>
      <w:r>
        <w:t>kg/m</w:t>
      </w:r>
    </w:p>
    <w:p w14:paraId="1DDBE33B" w14:textId="6EAC10E8" w:rsidR="00056A0B" w:rsidRDefault="00056A0B" w:rsidP="005A77A3">
      <w:r>
        <w:rPr>
          <w:b/>
          <w:bCs/>
        </w:rPr>
        <w:t xml:space="preserve">Opracování – </w:t>
      </w:r>
      <w:r w:rsidR="002C7EF6">
        <w:t>Ochranné eloxování</w:t>
      </w:r>
    </w:p>
    <w:p w14:paraId="62F58FB2" w14:textId="0C690D8A" w:rsidR="009B0325" w:rsidRPr="009B0325" w:rsidRDefault="009B0325" w:rsidP="005A77A3">
      <w:pPr>
        <w:rPr>
          <w:b/>
          <w:bCs/>
        </w:rPr>
      </w:pPr>
      <w:r>
        <w:rPr>
          <w:b/>
          <w:bCs/>
        </w:rPr>
        <w:t xml:space="preserve">Technické vlastnosti – </w:t>
      </w:r>
      <w:r w:rsidRPr="009B0325">
        <w:t xml:space="preserve">korozní odolnost, </w:t>
      </w:r>
      <w:r w:rsidR="002C7EF6">
        <w:t>nelze ohýbat, tvarová stálost</w:t>
      </w:r>
    </w:p>
    <w:p w14:paraId="3667864D" w14:textId="77777777" w:rsidR="00056A0B" w:rsidRDefault="00056A0B" w:rsidP="005A77A3"/>
    <w:p w14:paraId="1C9F9FBA" w14:textId="701FE4DF" w:rsidR="005A77A3" w:rsidRPr="00905FFF" w:rsidRDefault="005A77A3" w:rsidP="005A77A3">
      <w:pPr>
        <w:jc w:val="right"/>
      </w:pPr>
      <w:r>
        <w:t>V Čelákovicích 2</w:t>
      </w:r>
      <w:r w:rsidR="00043B23">
        <w:t>5</w:t>
      </w:r>
      <w:r>
        <w:t>.0</w:t>
      </w:r>
      <w:r w:rsidR="00043B23">
        <w:t>9</w:t>
      </w:r>
      <w:r>
        <w:t>.2026</w:t>
      </w:r>
    </w:p>
    <w:sectPr w:rsidR="005A77A3" w:rsidRPr="00905FFF" w:rsidSect="005A77A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72"/>
    <w:rsid w:val="00043B23"/>
    <w:rsid w:val="00051246"/>
    <w:rsid w:val="00056A0B"/>
    <w:rsid w:val="00082681"/>
    <w:rsid w:val="001726E8"/>
    <w:rsid w:val="002C7EF6"/>
    <w:rsid w:val="0031316D"/>
    <w:rsid w:val="003A1AEE"/>
    <w:rsid w:val="00447EBB"/>
    <w:rsid w:val="00476497"/>
    <w:rsid w:val="004C1C1A"/>
    <w:rsid w:val="0052205D"/>
    <w:rsid w:val="005A77A3"/>
    <w:rsid w:val="00663078"/>
    <w:rsid w:val="007271CA"/>
    <w:rsid w:val="00752979"/>
    <w:rsid w:val="008162B7"/>
    <w:rsid w:val="008F1872"/>
    <w:rsid w:val="00905FFF"/>
    <w:rsid w:val="009B0325"/>
    <w:rsid w:val="00E7582D"/>
    <w:rsid w:val="00E9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C3EF1"/>
  <w15:chartTrackingRefBased/>
  <w15:docId w15:val="{92534CB9-631B-4283-BD03-9AAE207DB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05FFF"/>
    <w:pPr>
      <w:spacing w:before="200" w:after="200"/>
    </w:pPr>
    <w:rPr>
      <w:rFonts w:ascii="Times New Roman" w:hAnsi="Times New Roman"/>
      <w:color w:val="000000" w:themeColor="text1"/>
      <w:sz w:val="24"/>
    </w:rPr>
  </w:style>
  <w:style w:type="paragraph" w:styleId="Nadpis1">
    <w:name w:val="heading 1"/>
    <w:aliases w:val="Technický list _/__"/>
    <w:basedOn w:val="Normln"/>
    <w:next w:val="Normln"/>
    <w:link w:val="Nadpis1Char"/>
    <w:uiPriority w:val="9"/>
    <w:qFormat/>
    <w:rsid w:val="00905FFF"/>
    <w:pPr>
      <w:keepNext/>
      <w:keepLines/>
      <w:spacing w:before="360" w:after="360"/>
      <w:jc w:val="center"/>
      <w:outlineLvl w:val="0"/>
    </w:pPr>
    <w:rPr>
      <w:rFonts w:eastAsiaTheme="majorEastAsia" w:cstheme="majorBidi"/>
      <w:b/>
      <w:sz w:val="40"/>
      <w:szCs w:val="40"/>
    </w:rPr>
  </w:style>
  <w:style w:type="paragraph" w:styleId="Nadpis2">
    <w:name w:val="heading 2"/>
    <w:aliases w:val="Popis pod fotkou"/>
    <w:basedOn w:val="Normln"/>
    <w:next w:val="Normln"/>
    <w:link w:val="Nadpis2Char"/>
    <w:uiPriority w:val="9"/>
    <w:unhideWhenUsed/>
    <w:qFormat/>
    <w:rsid w:val="00905FFF"/>
    <w:pPr>
      <w:keepNext/>
      <w:keepLines/>
      <w:spacing w:before="160" w:after="80"/>
      <w:jc w:val="center"/>
      <w:outlineLvl w:val="1"/>
    </w:pPr>
    <w:rPr>
      <w:rFonts w:eastAsiaTheme="majorEastAsia" w:cstheme="majorBidi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F187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F18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F187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F18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F18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F18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F18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Technický list _/__ Char"/>
    <w:basedOn w:val="Standardnpsmoodstavce"/>
    <w:link w:val="Nadpis1"/>
    <w:uiPriority w:val="9"/>
    <w:rsid w:val="00905FFF"/>
    <w:rPr>
      <w:rFonts w:ascii="Times New Roman" w:eastAsiaTheme="majorEastAsia" w:hAnsi="Times New Roman" w:cstheme="majorBidi"/>
      <w:b/>
      <w:color w:val="000000" w:themeColor="text1"/>
      <w:sz w:val="40"/>
      <w:szCs w:val="40"/>
    </w:rPr>
  </w:style>
  <w:style w:type="character" w:customStyle="1" w:styleId="Nadpis2Char">
    <w:name w:val="Nadpis 2 Char"/>
    <w:aliases w:val="Popis pod fotkou Char"/>
    <w:basedOn w:val="Standardnpsmoodstavce"/>
    <w:link w:val="Nadpis2"/>
    <w:uiPriority w:val="9"/>
    <w:rsid w:val="00905FFF"/>
    <w:rPr>
      <w:rFonts w:ascii="Times New Roman" w:eastAsiaTheme="majorEastAsia" w:hAnsi="Times New Roman" w:cstheme="majorBidi"/>
      <w:color w:val="000000" w:themeColor="text1"/>
      <w:sz w:val="24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F187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F1872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F1872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F187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F187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F187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F1872"/>
    <w:rPr>
      <w:rFonts w:eastAsiaTheme="majorEastAsia" w:cstheme="majorBidi"/>
      <w:color w:val="272727" w:themeColor="text1" w:themeTint="D8"/>
    </w:rPr>
  </w:style>
  <w:style w:type="paragraph" w:styleId="Nzev">
    <w:name w:val="Title"/>
    <w:aliases w:val="Název zrcadla/podnadpis"/>
    <w:basedOn w:val="Normln"/>
    <w:next w:val="Normln"/>
    <w:link w:val="NzevChar"/>
    <w:uiPriority w:val="10"/>
    <w:qFormat/>
    <w:rsid w:val="00905FFF"/>
    <w:pPr>
      <w:spacing w:before="120" w:after="120" w:line="240" w:lineRule="auto"/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NzevChar">
    <w:name w:val="Název Char"/>
    <w:aliases w:val="Název zrcadla/podnadpis Char"/>
    <w:basedOn w:val="Standardnpsmoodstavce"/>
    <w:link w:val="Nzev"/>
    <w:uiPriority w:val="10"/>
    <w:rsid w:val="00905FFF"/>
    <w:rPr>
      <w:rFonts w:ascii="Times New Roman" w:eastAsiaTheme="majorEastAsia" w:hAnsi="Times New Roman" w:cstheme="majorBidi"/>
      <w:b/>
      <w:color w:val="000000" w:themeColor="text1"/>
      <w:spacing w:val="-10"/>
      <w:kern w:val="28"/>
      <w:sz w:val="24"/>
      <w:szCs w:val="56"/>
    </w:rPr>
  </w:style>
  <w:style w:type="paragraph" w:styleId="Podnadpis">
    <w:name w:val="Subtitle"/>
    <w:aliases w:val="Podnadpis/výrobce + označení"/>
    <w:basedOn w:val="Normln"/>
    <w:next w:val="Normln"/>
    <w:link w:val="PodnadpisChar"/>
    <w:uiPriority w:val="11"/>
    <w:qFormat/>
    <w:rsid w:val="00905FFF"/>
    <w:pPr>
      <w:numPr>
        <w:ilvl w:val="1"/>
      </w:numPr>
      <w:spacing w:before="360" w:after="240"/>
    </w:pPr>
    <w:rPr>
      <w:rFonts w:eastAsiaTheme="majorEastAsia" w:cstheme="majorBidi"/>
      <w:spacing w:val="15"/>
      <w:szCs w:val="28"/>
    </w:rPr>
  </w:style>
  <w:style w:type="character" w:customStyle="1" w:styleId="PodnadpisChar">
    <w:name w:val="Podnadpis Char"/>
    <w:aliases w:val="Podnadpis/výrobce + označení Char"/>
    <w:basedOn w:val="Standardnpsmoodstavce"/>
    <w:link w:val="Podnadpis"/>
    <w:uiPriority w:val="11"/>
    <w:rsid w:val="00905FFF"/>
    <w:rPr>
      <w:rFonts w:ascii="Times New Roman" w:eastAsiaTheme="majorEastAsia" w:hAnsi="Times New Roman" w:cstheme="majorBidi"/>
      <w:color w:val="000000" w:themeColor="text1"/>
      <w:spacing w:val="15"/>
      <w:sz w:val="24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F18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F187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F187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F1872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F18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F1872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F1872"/>
    <w:rPr>
      <w:b/>
      <w:bCs/>
      <w:smallCaps/>
      <w:color w:val="2E74B5" w:themeColor="accent1" w:themeShade="BF"/>
      <w:spacing w:val="5"/>
    </w:rPr>
  </w:style>
  <w:style w:type="table" w:styleId="Mkatabulky">
    <w:name w:val="Table Grid"/>
    <w:basedOn w:val="Normlntabulka"/>
    <w:uiPriority w:val="39"/>
    <w:rsid w:val="00905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jemn">
    <w:name w:val="Subtle Emphasis"/>
    <w:aliases w:val="xxx amirro,adresa xxx"/>
    <w:basedOn w:val="Standardnpsmoodstavce"/>
    <w:uiPriority w:val="19"/>
    <w:qFormat/>
    <w:rsid w:val="00905FFF"/>
    <w:rPr>
      <w:rFonts w:ascii="Times New Roman" w:hAnsi="Times New Roman"/>
      <w:i w:val="0"/>
      <w:iCs/>
      <w:color w:val="000000" w:themeColor="text1"/>
      <w:sz w:val="24"/>
    </w:rPr>
  </w:style>
  <w:style w:type="character" w:styleId="Hypertextovodkaz">
    <w:name w:val="Hyperlink"/>
    <w:basedOn w:val="Standardnpsmoodstavce"/>
    <w:uiPriority w:val="99"/>
    <w:unhideWhenUsed/>
    <w:rsid w:val="005A77A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A77A3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A77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66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Strnad Šimon</dc:creator>
  <cp:keywords/>
  <dc:description/>
  <cp:lastModifiedBy>Ondřej Šlemín</cp:lastModifiedBy>
  <cp:revision>3</cp:revision>
  <dcterms:created xsi:type="dcterms:W3CDTF">2026-09-25T09:35:00Z</dcterms:created>
  <dcterms:modified xsi:type="dcterms:W3CDTF">2026-09-25T11:22:00Z</dcterms:modified>
</cp:coreProperties>
</file>