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2"/>
      </w:tblGrid>
      <w:tr w:rsidR="00905FFF" w14:paraId="4267293B" w14:textId="77777777" w:rsidTr="005A77A3">
        <w:tc>
          <w:tcPr>
            <w:tcW w:w="4820" w:type="dxa"/>
            <w:vAlign w:val="center"/>
          </w:tcPr>
          <w:p w14:paraId="635783E1" w14:textId="22A5BA63" w:rsidR="00905FFF" w:rsidRDefault="00905FFF" w:rsidP="00905FFF">
            <w:r>
              <w:rPr>
                <w:noProof/>
              </w:rPr>
              <w:drawing>
                <wp:inline distT="0" distB="0" distL="0" distR="0" wp14:anchorId="2D8AD6D2" wp14:editId="796B1A4E">
                  <wp:extent cx="1892300" cy="436245"/>
                  <wp:effectExtent l="0" t="0" r="0" b="0"/>
                  <wp:docPr id="1021297133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0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14:paraId="2F6B4C9F" w14:textId="30AB53A3" w:rsidR="00905FFF" w:rsidRPr="00905FFF" w:rsidRDefault="00905FFF" w:rsidP="00905FFF">
            <w:pPr>
              <w:jc w:val="right"/>
              <w:rPr>
                <w:rStyle w:val="Zdraznnjemn"/>
              </w:rPr>
            </w:pPr>
            <w:r w:rsidRPr="00905FFF">
              <w:rPr>
                <w:rStyle w:val="Zdraznnjemn"/>
              </w:rPr>
              <w:t>AMIRRO s.r.o.</w:t>
            </w:r>
            <w:r w:rsidRPr="00905FFF">
              <w:rPr>
                <w:rStyle w:val="Zdraznnjemn"/>
              </w:rPr>
              <w:br/>
              <w:t>K Lávce 1859</w:t>
            </w:r>
            <w:r w:rsidRPr="00905FFF">
              <w:rPr>
                <w:rStyle w:val="Zdraznnjemn"/>
              </w:rPr>
              <w:br/>
              <w:t>Čelákovice</w:t>
            </w:r>
            <w:r w:rsidRPr="00905FFF">
              <w:rPr>
                <w:rStyle w:val="Zdraznnjemn"/>
              </w:rPr>
              <w:br/>
              <w:t>250 88</w:t>
            </w:r>
          </w:p>
        </w:tc>
      </w:tr>
    </w:tbl>
    <w:p w14:paraId="540AE01F" w14:textId="6C97FEE3" w:rsidR="00905FFF" w:rsidRDefault="00905FFF" w:rsidP="00905FFF">
      <w:pPr>
        <w:pStyle w:val="Nadpis1"/>
      </w:pPr>
      <w:r>
        <w:t xml:space="preserve">TECHNICKÝ LIST </w:t>
      </w:r>
      <w:r w:rsidR="00056A0B">
        <w:t>13</w:t>
      </w:r>
      <w:r>
        <w:t>/20</w:t>
      </w:r>
      <w:r w:rsidR="009B0325">
        <w:t>26</w:t>
      </w:r>
    </w:p>
    <w:p w14:paraId="479B4AC9" w14:textId="047BA34B" w:rsidR="00905FFF" w:rsidRPr="005A77A3" w:rsidRDefault="008162B7" w:rsidP="005A77A3">
      <w:p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Hliníkový profil pro výrobu rámovaných zrcadel</w:t>
      </w:r>
    </w:p>
    <w:p w14:paraId="66C005AD" w14:textId="7F6C4117" w:rsidR="00905FFF" w:rsidRDefault="00905FFF" w:rsidP="005A77A3">
      <w:r>
        <w:t xml:space="preserve">Označení: </w:t>
      </w:r>
      <w:r w:rsidR="008162B7">
        <w:t>Profil U 20 x 10 x 2</w:t>
      </w:r>
      <w:r w:rsidR="00FC2B48">
        <w:br/>
      </w:r>
      <w:r w:rsidR="00FC2B48" w:rsidRPr="00FC2B48">
        <w:t xml:space="preserve">Využití: Charlotte – </w:t>
      </w:r>
      <w:r w:rsidR="00FC2B48">
        <w:t>kulaté</w:t>
      </w:r>
      <w:r w:rsidR="00FC2B48" w:rsidRPr="00FC2B48">
        <w:t xml:space="preserve"> tvary</w:t>
      </w:r>
    </w:p>
    <w:p w14:paraId="5693A82C" w14:textId="77777777" w:rsidR="00905FFF" w:rsidRDefault="00905FFF" w:rsidP="005A77A3"/>
    <w:p w14:paraId="6F1469BD" w14:textId="39F3F202" w:rsidR="005A77A3" w:rsidRDefault="008162B7" w:rsidP="005A77A3">
      <w:pPr>
        <w:jc w:val="center"/>
      </w:pPr>
      <w:r w:rsidRPr="008162B7">
        <w:rPr>
          <w:noProof/>
        </w:rPr>
        <w:drawing>
          <wp:inline distT="0" distB="0" distL="0" distR="0" wp14:anchorId="5E9810DD" wp14:editId="517D9E43">
            <wp:extent cx="2052875" cy="2209800"/>
            <wp:effectExtent l="0" t="0" r="5080" b="0"/>
            <wp:docPr id="16900877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877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096" cy="22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720C3" w14:textId="7484699A" w:rsidR="00043B23" w:rsidRDefault="009B0325" w:rsidP="005A77A3">
      <w:r w:rsidRPr="009B0325">
        <w:rPr>
          <w:b/>
          <w:bCs/>
        </w:rPr>
        <w:t>Rozměry</w:t>
      </w:r>
      <w:r>
        <w:rPr>
          <w:b/>
          <w:bCs/>
        </w:rPr>
        <w:br/>
      </w:r>
      <w:r>
        <w:t>Základna – 20 mm</w:t>
      </w:r>
      <w:r>
        <w:br/>
        <w:t xml:space="preserve">Výška – 10 mm </w:t>
      </w:r>
      <w:r>
        <w:br/>
        <w:t>Tloušťka stěny – 2 mm</w:t>
      </w:r>
      <w:r w:rsidR="00043B23">
        <w:br/>
        <w:t xml:space="preserve">Délka celé tyče – </w:t>
      </w:r>
      <w:r w:rsidR="00056A0B">
        <w:t>6 m</w:t>
      </w:r>
    </w:p>
    <w:p w14:paraId="56AD8608" w14:textId="060C54AB" w:rsidR="009B0325" w:rsidRDefault="009B0325" w:rsidP="005A77A3">
      <w:r>
        <w:rPr>
          <w:b/>
          <w:bCs/>
        </w:rPr>
        <w:t xml:space="preserve">Materiál – </w:t>
      </w:r>
      <w:r>
        <w:t xml:space="preserve">slitina </w:t>
      </w:r>
      <w:proofErr w:type="spellStart"/>
      <w:r w:rsidRPr="009B0325">
        <w:t>AlMgSi</w:t>
      </w:r>
      <w:proofErr w:type="spellEnd"/>
      <w:r>
        <w:t xml:space="preserve"> (řada </w:t>
      </w:r>
      <w:r w:rsidRPr="009B0325">
        <w:t>AW-6</w:t>
      </w:r>
      <w:r>
        <w:t>xxx)</w:t>
      </w:r>
    </w:p>
    <w:p w14:paraId="7FACFFD5" w14:textId="1ED5EDBB" w:rsidR="009B0325" w:rsidRDefault="009B0325" w:rsidP="005A77A3">
      <w:r>
        <w:rPr>
          <w:b/>
          <w:bCs/>
        </w:rPr>
        <w:t xml:space="preserve">Tvrdost – </w:t>
      </w:r>
      <w:r>
        <w:t>T6</w:t>
      </w:r>
    </w:p>
    <w:p w14:paraId="2F69EADE" w14:textId="6FC02C00" w:rsidR="009B0325" w:rsidRDefault="009B0325" w:rsidP="005A77A3">
      <w:r>
        <w:rPr>
          <w:b/>
          <w:bCs/>
        </w:rPr>
        <w:t xml:space="preserve">Hmotnost </w:t>
      </w:r>
      <w:r>
        <w:t>– 0,</w:t>
      </w:r>
      <w:r w:rsidR="00051246">
        <w:t>19</w:t>
      </w:r>
      <w:r>
        <w:t>kg/m</w:t>
      </w:r>
    </w:p>
    <w:p w14:paraId="1DDBE33B" w14:textId="1199F40A" w:rsidR="00056A0B" w:rsidRDefault="00056A0B" w:rsidP="005A77A3">
      <w:r>
        <w:rPr>
          <w:b/>
          <w:bCs/>
        </w:rPr>
        <w:t xml:space="preserve">Opracování – </w:t>
      </w:r>
      <w:r>
        <w:t>bez povrchové úpravy</w:t>
      </w:r>
    </w:p>
    <w:p w14:paraId="62F58FB2" w14:textId="5D82F0A8" w:rsidR="009B0325" w:rsidRPr="009B0325" w:rsidRDefault="009B0325" w:rsidP="005A77A3">
      <w:pPr>
        <w:rPr>
          <w:b/>
          <w:bCs/>
        </w:rPr>
      </w:pPr>
      <w:r>
        <w:rPr>
          <w:b/>
          <w:bCs/>
        </w:rPr>
        <w:t xml:space="preserve">Technické vlastnosti – </w:t>
      </w:r>
      <w:r w:rsidRPr="009B0325">
        <w:t xml:space="preserve">korozní odolnost, </w:t>
      </w:r>
      <w:r>
        <w:t>ohýbatelný za studena (min. ohyb R60)</w:t>
      </w:r>
      <w:r w:rsidR="00043B23">
        <w:t xml:space="preserve"> </w:t>
      </w:r>
      <w:r w:rsidR="007407FF">
        <w:t>oběma směry – rameny dovnitř i ven</w:t>
      </w:r>
      <w:r w:rsidR="00043B23">
        <w:t>, svařitelný – bez povrchové úpravy</w:t>
      </w:r>
    </w:p>
    <w:p w14:paraId="3667864D" w14:textId="77777777" w:rsidR="00056A0B" w:rsidRDefault="00056A0B" w:rsidP="005A77A3"/>
    <w:p w14:paraId="1C9F9FBA" w14:textId="701FE4DF" w:rsidR="005A77A3" w:rsidRPr="00905FFF" w:rsidRDefault="005A77A3" w:rsidP="005A77A3">
      <w:pPr>
        <w:jc w:val="right"/>
      </w:pPr>
      <w:r>
        <w:t>V Čelákovicích 2</w:t>
      </w:r>
      <w:r w:rsidR="00043B23">
        <w:t>5</w:t>
      </w:r>
      <w:r>
        <w:t>.0</w:t>
      </w:r>
      <w:r w:rsidR="00043B23">
        <w:t>9</w:t>
      </w:r>
      <w:r>
        <w:t>.2026</w:t>
      </w:r>
    </w:p>
    <w:sectPr w:rsidR="005A77A3" w:rsidRPr="00905FFF" w:rsidSect="005A77A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72"/>
    <w:rsid w:val="00043B23"/>
    <w:rsid w:val="00051246"/>
    <w:rsid w:val="00056A0B"/>
    <w:rsid w:val="00082681"/>
    <w:rsid w:val="0031316D"/>
    <w:rsid w:val="00346178"/>
    <w:rsid w:val="00447EBB"/>
    <w:rsid w:val="00476497"/>
    <w:rsid w:val="0052205D"/>
    <w:rsid w:val="005A77A3"/>
    <w:rsid w:val="00663078"/>
    <w:rsid w:val="007271CA"/>
    <w:rsid w:val="007407FF"/>
    <w:rsid w:val="00752979"/>
    <w:rsid w:val="008162B7"/>
    <w:rsid w:val="008F1872"/>
    <w:rsid w:val="00905FFF"/>
    <w:rsid w:val="009B0325"/>
    <w:rsid w:val="00D47F75"/>
    <w:rsid w:val="00E7582D"/>
    <w:rsid w:val="00FC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3EF1"/>
  <w15:chartTrackingRefBased/>
  <w15:docId w15:val="{92534CB9-631B-4283-BD03-9AAE207D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5FFF"/>
    <w:pPr>
      <w:spacing w:before="200" w:after="200"/>
    </w:pPr>
    <w:rPr>
      <w:rFonts w:ascii="Times New Roman" w:hAnsi="Times New Roman"/>
      <w:color w:val="000000" w:themeColor="text1"/>
      <w:sz w:val="24"/>
    </w:rPr>
  </w:style>
  <w:style w:type="paragraph" w:styleId="Nadpis1">
    <w:name w:val="heading 1"/>
    <w:aliases w:val="Technický list _/__"/>
    <w:basedOn w:val="Normln"/>
    <w:next w:val="Normln"/>
    <w:link w:val="Nadpis1Char"/>
    <w:uiPriority w:val="9"/>
    <w:qFormat/>
    <w:rsid w:val="00905FFF"/>
    <w:pPr>
      <w:keepNext/>
      <w:keepLines/>
      <w:spacing w:before="360" w:after="360"/>
      <w:jc w:val="center"/>
      <w:outlineLvl w:val="0"/>
    </w:pPr>
    <w:rPr>
      <w:rFonts w:eastAsiaTheme="majorEastAsia" w:cstheme="majorBidi"/>
      <w:b/>
      <w:sz w:val="40"/>
      <w:szCs w:val="40"/>
    </w:rPr>
  </w:style>
  <w:style w:type="paragraph" w:styleId="Nadpis2">
    <w:name w:val="heading 2"/>
    <w:aliases w:val="Popis pod fotkou"/>
    <w:basedOn w:val="Normln"/>
    <w:next w:val="Normln"/>
    <w:link w:val="Nadpis2Char"/>
    <w:uiPriority w:val="9"/>
    <w:unhideWhenUsed/>
    <w:qFormat/>
    <w:rsid w:val="00905FFF"/>
    <w:pPr>
      <w:keepNext/>
      <w:keepLines/>
      <w:spacing w:before="160" w:after="80"/>
      <w:jc w:val="center"/>
      <w:outlineLvl w:val="1"/>
    </w:pPr>
    <w:rPr>
      <w:rFonts w:eastAsiaTheme="majorEastAsia" w:cstheme="majorBidi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18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1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18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1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1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1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1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Technický list _/__ Char"/>
    <w:basedOn w:val="Standardnpsmoodstavce"/>
    <w:link w:val="Nadpis1"/>
    <w:uiPriority w:val="9"/>
    <w:rsid w:val="00905FFF"/>
    <w:rPr>
      <w:rFonts w:ascii="Times New Roman" w:eastAsiaTheme="majorEastAsia" w:hAnsi="Times New Roman" w:cstheme="majorBidi"/>
      <w:b/>
      <w:color w:val="000000" w:themeColor="text1"/>
      <w:sz w:val="40"/>
      <w:szCs w:val="40"/>
    </w:rPr>
  </w:style>
  <w:style w:type="character" w:customStyle="1" w:styleId="Nadpis2Char">
    <w:name w:val="Nadpis 2 Char"/>
    <w:aliases w:val="Popis pod fotkou Char"/>
    <w:basedOn w:val="Standardnpsmoodstavce"/>
    <w:link w:val="Nadpis2"/>
    <w:uiPriority w:val="9"/>
    <w:rsid w:val="00905FFF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18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187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187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18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18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18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1872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Název zrcadla/podnadpis"/>
    <w:basedOn w:val="Normln"/>
    <w:next w:val="Normln"/>
    <w:link w:val="NzevChar"/>
    <w:uiPriority w:val="10"/>
    <w:qFormat/>
    <w:rsid w:val="00905FFF"/>
    <w:pPr>
      <w:spacing w:before="120" w:after="12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NzevChar">
    <w:name w:val="Název Char"/>
    <w:aliases w:val="Název zrcadla/podnadpis Char"/>
    <w:basedOn w:val="Standardnpsmoodstavce"/>
    <w:link w:val="Nzev"/>
    <w:uiPriority w:val="10"/>
    <w:rsid w:val="00905FFF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paragraph" w:styleId="Podnadpis">
    <w:name w:val="Subtitle"/>
    <w:aliases w:val="Podnadpis/výrobce + označení"/>
    <w:basedOn w:val="Normln"/>
    <w:next w:val="Normln"/>
    <w:link w:val="PodnadpisChar"/>
    <w:uiPriority w:val="11"/>
    <w:qFormat/>
    <w:rsid w:val="00905FFF"/>
    <w:pPr>
      <w:numPr>
        <w:ilvl w:val="1"/>
      </w:numPr>
      <w:spacing w:before="360" w:after="240"/>
    </w:pPr>
    <w:rPr>
      <w:rFonts w:eastAsiaTheme="majorEastAsia" w:cstheme="majorBidi"/>
      <w:spacing w:val="15"/>
      <w:szCs w:val="28"/>
    </w:rPr>
  </w:style>
  <w:style w:type="character" w:customStyle="1" w:styleId="PodnadpisChar">
    <w:name w:val="Podnadpis Char"/>
    <w:aliases w:val="Podnadpis/výrobce + označení Char"/>
    <w:basedOn w:val="Standardnpsmoodstavce"/>
    <w:link w:val="Podnadpis"/>
    <w:uiPriority w:val="11"/>
    <w:rsid w:val="00905FFF"/>
    <w:rPr>
      <w:rFonts w:ascii="Times New Roman" w:eastAsiaTheme="majorEastAsia" w:hAnsi="Times New Roman" w:cstheme="majorBidi"/>
      <w:color w:val="000000" w:themeColor="text1"/>
      <w:spacing w:val="15"/>
      <w:sz w:val="24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1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18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18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187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18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187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1872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905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jemn">
    <w:name w:val="Subtle Emphasis"/>
    <w:aliases w:val="xxx amirro,adresa xxx"/>
    <w:basedOn w:val="Standardnpsmoodstavce"/>
    <w:uiPriority w:val="19"/>
    <w:qFormat/>
    <w:rsid w:val="00905FFF"/>
    <w:rPr>
      <w:rFonts w:ascii="Times New Roman" w:hAnsi="Times New Roman"/>
      <w:i w:val="0"/>
      <w:iCs/>
      <w:color w:val="000000" w:themeColor="text1"/>
      <w:sz w:val="24"/>
    </w:rPr>
  </w:style>
  <w:style w:type="character" w:styleId="Hypertextovodkaz">
    <w:name w:val="Hyperlink"/>
    <w:basedOn w:val="Standardnpsmoodstavce"/>
    <w:uiPriority w:val="99"/>
    <w:unhideWhenUsed/>
    <w:rsid w:val="005A77A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77A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A77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80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 Šimon</dc:creator>
  <cp:keywords/>
  <dc:description/>
  <cp:lastModifiedBy>Ondřej Šlemín</cp:lastModifiedBy>
  <cp:revision>5</cp:revision>
  <dcterms:created xsi:type="dcterms:W3CDTF">2026-09-25T08:42:00Z</dcterms:created>
  <dcterms:modified xsi:type="dcterms:W3CDTF">2026-09-25T11:24:00Z</dcterms:modified>
</cp:coreProperties>
</file>